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80"/>
        <w:gridCol w:w="1481"/>
        <w:gridCol w:w="1480"/>
        <w:gridCol w:w="1481"/>
        <w:gridCol w:w="1481"/>
      </w:tblGrid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C3CCB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1480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1481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Yarıyılı</w:t>
            </w:r>
          </w:p>
        </w:tc>
        <w:tc>
          <w:tcPr>
            <w:tcW w:w="1480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T+U</w:t>
            </w:r>
          </w:p>
        </w:tc>
        <w:tc>
          <w:tcPr>
            <w:tcW w:w="1481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Kredisi</w:t>
            </w:r>
          </w:p>
        </w:tc>
        <w:tc>
          <w:tcPr>
            <w:tcW w:w="1481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  <w:b/>
              </w:rPr>
              <w:t>AKTS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İşaret İşleme </w:t>
            </w:r>
          </w:p>
        </w:tc>
        <w:tc>
          <w:tcPr>
            <w:tcW w:w="1480" w:type="dxa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1481" w:type="dxa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6</w:t>
            </w:r>
          </w:p>
        </w:tc>
        <w:tc>
          <w:tcPr>
            <w:tcW w:w="1480" w:type="dxa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2+0</w:t>
            </w:r>
          </w:p>
        </w:tc>
        <w:tc>
          <w:tcPr>
            <w:tcW w:w="1481" w:type="dxa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</w:t>
            </w:r>
          </w:p>
        </w:tc>
        <w:tc>
          <w:tcPr>
            <w:tcW w:w="1481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Ön koşul Dersler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-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Dili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Türkçe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Türü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Ortak Seçmeli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 Öneren Fakülte/Bölüm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Mühendislik/ Elektrik-Elektronik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Yürütüleceği Kampüs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 xml:space="preserve">Osmanbey 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Koordinatörü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Yürütücüsü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Yardımcıları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Amacı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Bu dersin </w:t>
            </w:r>
            <w:proofErr w:type="gramStart"/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amacı ,dersi</w:t>
            </w:r>
            <w:proofErr w:type="gramEnd"/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başarıyla bitiren öğrencilerden sayısal sinyal işleme uygulamalarında kullanılan temel matematiksel analiz ve sinyal işleme yöntemlerini, sinyallerin hem zaman hem de frekans alanında işlenmesini öğrenmiş olmaları beklenir.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Öğrenme Çıktıları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Bu dersin sonunda öğrenci, </w:t>
            </w:r>
          </w:p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1. Temel işaret işleme problemlerini tanır, </w:t>
            </w:r>
          </w:p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2. Karşılaştığı bir problemi uygun şekilde modeller, </w:t>
            </w:r>
          </w:p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3. Kurduğu problemi hangi yöntemle çözebileceğini, değişik yöntemlerin birbirine göre avantaj ve dezavantajlarını bilir, </w:t>
            </w:r>
          </w:p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4. Derste öğrendiği teknikleri projelerde uygular, </w:t>
            </w:r>
          </w:p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5. Güncel işaret işleme algoritmalarını anlayabilme becerilerini kazanır.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Style w:val="fontstyle01"/>
              </w:rPr>
              <w:t>Dersin İçeriği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Ayrık zaman işaretleri ve sistemleri, Fark denklemi gösterimi, Örnekleme, örnek azaltma, aradeğerleme, Z-dönüşümü tekrarı, Doğrusal, zamanla değişmeyen sistemlerin frekans çözümlemesi, Ayrık zaman sistemleri için yapılar, Nicemlemenin etkileri, IIR ve </w:t>
            </w:r>
            <w:proofErr w:type="gramStart"/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FIR</w:t>
            </w:r>
            <w:proofErr w:type="gramEnd"/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süzgeç tasarım teknikleri, Ayrık Fourier dizisi, ayrık Fourier dönüşümü ve hızlı Fourier dönüşümü, İki boyutlu sinyaller ve sistemler.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Haftalar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Konular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Ayrık zaman sinyalleri ve sistemleri, Ayrık Zaman Fourier Dön. </w:t>
            </w:r>
            <w:proofErr w:type="gramStart"/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tekrarı</w:t>
            </w:r>
            <w:proofErr w:type="gramEnd"/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, Z-Dönüşümü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2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Örnekleme, örnek azaltma, aradeğerleme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3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Sistemlerin Fark Denklemi Gösterimi ve Frekans Tepkesi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4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Genlik ve Açı Tepkesi, Ters Sistemler, Tüm Geçiren Sistemler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5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Akı Çizge Diyagramları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6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Nicemleme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7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Nicemleme, Ara Sınav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8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FIR</w:t>
            </w:r>
            <w:proofErr w:type="gramEnd"/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Süzgeç Tasarımı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9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proofErr w:type="gramStart"/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FIR</w:t>
            </w:r>
            <w:proofErr w:type="gramEnd"/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Süzgeç Tasarımı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10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Ayrık Zaman Fourier Serileri (tekrar), Ayrık Fourier Dönüşümü (DFT)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11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DFT ile Evrişim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12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Hızlı Fourier Dönüşümü (FFT)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13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 Boyutlu Sinyal İşleme</w:t>
            </w:r>
          </w:p>
        </w:tc>
      </w:tr>
      <w:tr w:rsidR="009123B0" w:rsidRPr="00CC3CCB" w:rsidTr="003A6F16">
        <w:tc>
          <w:tcPr>
            <w:tcW w:w="1809" w:type="dxa"/>
          </w:tcPr>
          <w:p w:rsidR="009123B0" w:rsidRPr="00CC3CCB" w:rsidRDefault="009123B0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14</w:t>
            </w:r>
          </w:p>
        </w:tc>
        <w:tc>
          <w:tcPr>
            <w:tcW w:w="7403" w:type="dxa"/>
            <w:gridSpan w:val="5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 Boyutlu Sinyal İşleme</w:t>
            </w:r>
          </w:p>
        </w:tc>
      </w:tr>
      <w:tr w:rsidR="009123B0" w:rsidRPr="00CC3CCB" w:rsidTr="003A6F16">
        <w:tc>
          <w:tcPr>
            <w:tcW w:w="9212" w:type="dxa"/>
            <w:gridSpan w:val="6"/>
          </w:tcPr>
          <w:p w:rsidR="009123B0" w:rsidRPr="00CC3CCB" w:rsidRDefault="009123B0" w:rsidP="003A6F16">
            <w:pPr>
              <w:spacing w:after="0" w:line="240" w:lineRule="auto"/>
              <w:jc w:val="center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Genel Yeterlilikler</w:t>
            </w:r>
          </w:p>
        </w:tc>
      </w:tr>
      <w:tr w:rsidR="009123B0" w:rsidRPr="00CC3CCB" w:rsidTr="003A6F16">
        <w:tc>
          <w:tcPr>
            <w:tcW w:w="9212" w:type="dxa"/>
            <w:gridSpan w:val="6"/>
          </w:tcPr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1. Sayısal İşaret İşleme’nin temel kavramlarını ve ana konuları bilir. </w:t>
            </w:r>
          </w:p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2. Sayısal İşaret İşleme’nin temel amaç ve hedeflerine uygun karar verebilir. </w:t>
            </w:r>
          </w:p>
          <w:p w:rsidR="009123B0" w:rsidRPr="00CC3CCB" w:rsidRDefault="009123B0" w:rsidP="003A6F1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3. Sayısal İşaret İşleme ile ilgili problemleri değerlendirip çözebilir. </w:t>
            </w:r>
          </w:p>
          <w:p w:rsidR="009123B0" w:rsidRPr="00CC3CCB" w:rsidRDefault="009123B0" w:rsidP="003A6F16">
            <w:pPr>
              <w:pStyle w:val="TableContents"/>
              <w:rPr>
                <w:rStyle w:val="fontstyle01"/>
                <w:sz w:val="22"/>
                <w:szCs w:val="22"/>
                <w:lang w:val="tr-TR"/>
              </w:rPr>
            </w:pPr>
            <w:r w:rsidRPr="00CC3CC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4. Sayısal İşaret İşleme ile öğrendiği analiz ve sentez yöntemleri ile gerçek hayata ait bir problem için tasarım yapabilir.</w:t>
            </w:r>
          </w:p>
        </w:tc>
      </w:tr>
      <w:tr w:rsidR="009123B0" w:rsidRPr="00CC3CCB" w:rsidTr="003A6F16">
        <w:tc>
          <w:tcPr>
            <w:tcW w:w="9212" w:type="dxa"/>
            <w:gridSpan w:val="6"/>
          </w:tcPr>
          <w:p w:rsidR="009123B0" w:rsidRPr="00CC3CCB" w:rsidRDefault="009123B0" w:rsidP="003A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3CCB">
              <w:rPr>
                <w:rFonts w:ascii="Times New Roman" w:hAnsi="Times New Roman"/>
                <w:b/>
                <w:color w:val="000000"/>
              </w:rPr>
              <w:t>Kaynaklar</w:t>
            </w:r>
          </w:p>
        </w:tc>
      </w:tr>
      <w:tr w:rsidR="009123B0" w:rsidRPr="00CC3CCB" w:rsidTr="003A6F16">
        <w:tc>
          <w:tcPr>
            <w:tcW w:w="9212" w:type="dxa"/>
            <w:gridSpan w:val="6"/>
          </w:tcPr>
          <w:p w:rsidR="009123B0" w:rsidRPr="00CC3CCB" w:rsidRDefault="009123B0" w:rsidP="003A6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3CCB">
              <w:rPr>
                <w:rFonts w:ascii="Times New Roman" w:hAnsi="Times New Roman"/>
              </w:rPr>
              <w:t xml:space="preserve">1. Oppenheim, A.V. and </w:t>
            </w:r>
            <w:proofErr w:type="gramStart"/>
            <w:r w:rsidRPr="00CC3CCB">
              <w:rPr>
                <w:rFonts w:ascii="Times New Roman" w:hAnsi="Times New Roman"/>
              </w:rPr>
              <w:t>Schafer , R</w:t>
            </w:r>
            <w:proofErr w:type="gramEnd"/>
            <w:r w:rsidRPr="00CC3CCB">
              <w:rPr>
                <w:rFonts w:ascii="Times New Roman" w:hAnsi="Times New Roman"/>
              </w:rPr>
              <w:t>.W. Discrete-Time Signal Processing, New Jersey: Pearson, 2010.</w:t>
            </w:r>
          </w:p>
        </w:tc>
      </w:tr>
      <w:tr w:rsidR="009123B0" w:rsidRPr="00CC3CCB" w:rsidTr="003A6F16">
        <w:tc>
          <w:tcPr>
            <w:tcW w:w="9212" w:type="dxa"/>
            <w:gridSpan w:val="6"/>
          </w:tcPr>
          <w:p w:rsidR="009123B0" w:rsidRPr="00CC3CCB" w:rsidRDefault="009123B0" w:rsidP="003A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3CCB">
              <w:rPr>
                <w:rFonts w:ascii="Times New Roman" w:hAnsi="Times New Roman"/>
                <w:b/>
                <w:color w:val="000000"/>
              </w:rPr>
              <w:t>Değerlendirme Sistemi</w:t>
            </w:r>
          </w:p>
        </w:tc>
      </w:tr>
      <w:tr w:rsidR="009123B0" w:rsidRPr="00CC3CCB" w:rsidTr="003A6F16">
        <w:tc>
          <w:tcPr>
            <w:tcW w:w="9212" w:type="dxa"/>
            <w:gridSpan w:val="6"/>
          </w:tcPr>
          <w:p w:rsidR="009123B0" w:rsidRPr="00CC3CCB" w:rsidRDefault="009123B0" w:rsidP="003A6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3CCB">
              <w:rPr>
                <w:rFonts w:ascii="Times New Roman" w:hAnsi="Times New Roman"/>
              </w:rPr>
              <w:t>Dönem başında hazırlanacak izlence ile ilan edilecektir.</w:t>
            </w:r>
          </w:p>
        </w:tc>
      </w:tr>
    </w:tbl>
    <w:p w:rsidR="009123B0" w:rsidRDefault="009123B0" w:rsidP="009123B0">
      <w:pPr>
        <w:rPr>
          <w:rFonts w:ascii="Times New Roman" w:eastAsia="Times New Roman" w:hAnsi="Times New Roman" w:cs="Times New Roman"/>
        </w:rPr>
      </w:pPr>
    </w:p>
    <w:p w:rsidR="009123B0" w:rsidRDefault="009123B0" w:rsidP="009123B0">
      <w:pPr>
        <w:rPr>
          <w:rFonts w:ascii="Times New Roman" w:eastAsia="Times New Roman" w:hAnsi="Times New Roman" w:cs="Times New Roman"/>
        </w:rPr>
      </w:pPr>
    </w:p>
    <w:p w:rsidR="000C55D5" w:rsidRPr="009123B0" w:rsidRDefault="000C55D5" w:rsidP="009123B0"/>
    <w:sectPr w:rsidR="000C55D5" w:rsidRPr="0091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476DD"/>
    <w:rsid w:val="00282054"/>
    <w:rsid w:val="002A71BB"/>
    <w:rsid w:val="002B2A36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B43D5"/>
    <w:rsid w:val="0087612C"/>
    <w:rsid w:val="0087763C"/>
    <w:rsid w:val="0088138E"/>
    <w:rsid w:val="008C4322"/>
    <w:rsid w:val="008E78E9"/>
    <w:rsid w:val="009123B0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D6B2E"/>
    <w:rsid w:val="00E10C3C"/>
    <w:rsid w:val="00E51D40"/>
    <w:rsid w:val="00EC0AE1"/>
    <w:rsid w:val="00ED2B6F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77</cp:revision>
  <dcterms:created xsi:type="dcterms:W3CDTF">2021-07-06T09:12:00Z</dcterms:created>
  <dcterms:modified xsi:type="dcterms:W3CDTF">2021-07-06T17:41:00Z</dcterms:modified>
</cp:coreProperties>
</file>